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7FA7AA24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DA658A">
        <w:rPr>
          <w:rFonts w:ascii="Tahoma" w:hAnsi="Tahoma" w:cs="Tahoma"/>
          <w:bCs/>
          <w:sz w:val="18"/>
          <w:szCs w:val="18"/>
        </w:rPr>
        <w:t>5</w:t>
      </w:r>
      <w:r w:rsidRPr="00506EA9">
        <w:rPr>
          <w:rFonts w:ascii="Tahoma" w:hAnsi="Tahoma" w:cs="Tahoma"/>
          <w:bCs/>
          <w:sz w:val="18"/>
          <w:szCs w:val="18"/>
        </w:rPr>
        <w:t xml:space="preserve">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</w:p>
    <w:p w14:paraId="65C05172" w14:textId="61F17816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 xml:space="preserve">NALEŻY ZŁOŻYĆ W CIĄGU 3 DNI OD </w:t>
      </w:r>
      <w:r w:rsidR="00DA658A">
        <w:rPr>
          <w:rFonts w:ascii="Tahoma" w:eastAsia="Calibri" w:hAnsi="Tahoma" w:cs="Tahoma"/>
          <w:sz w:val="16"/>
          <w:szCs w:val="16"/>
        </w:rPr>
        <w:t>PRZESŁANIA</w:t>
      </w:r>
      <w:r w:rsidRPr="00CE09A0">
        <w:rPr>
          <w:rFonts w:ascii="Tahoma" w:eastAsia="Calibri" w:hAnsi="Tahoma" w:cs="Tahoma"/>
          <w:sz w:val="16"/>
          <w:szCs w:val="16"/>
        </w:rPr>
        <w:t xml:space="preserve">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42477FBB" w14:textId="509EE825" w:rsidR="00AB4018" w:rsidRDefault="00EB731B" w:rsidP="00524B2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0A623C">
        <w:rPr>
          <w:rFonts w:ascii="Tahoma" w:hAnsi="Tahoma" w:cs="Tahoma"/>
          <w:b/>
          <w:bCs/>
          <w:iCs/>
          <w:szCs w:val="24"/>
        </w:rPr>
        <w:t xml:space="preserve"> – II postępowani</w:t>
      </w:r>
      <w:r w:rsidR="00DF1E90">
        <w:rPr>
          <w:rFonts w:ascii="Tahoma" w:hAnsi="Tahoma" w:cs="Tahoma"/>
          <w:b/>
          <w:bCs/>
          <w:iCs/>
          <w:szCs w:val="24"/>
        </w:rPr>
        <w:t>e</w:t>
      </w:r>
    </w:p>
    <w:p w14:paraId="02A88D09" w14:textId="77777777" w:rsidR="00A905E7" w:rsidRPr="001E48C9" w:rsidRDefault="00A905E7" w:rsidP="00524B2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540478D4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23C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23C9D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2F2A"/>
    <w:rsid w:val="006664F0"/>
    <w:rsid w:val="0067447C"/>
    <w:rsid w:val="0068029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05E7"/>
    <w:rsid w:val="00A95893"/>
    <w:rsid w:val="00AA5F76"/>
    <w:rsid w:val="00AB3A01"/>
    <w:rsid w:val="00AB4018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55496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05DAE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658A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892"/>
    <w:rsid w:val="00DE48EF"/>
    <w:rsid w:val="00DE6076"/>
    <w:rsid w:val="00DE60AE"/>
    <w:rsid w:val="00DF1E90"/>
    <w:rsid w:val="00DF29C0"/>
    <w:rsid w:val="00DF4039"/>
    <w:rsid w:val="00DF595F"/>
    <w:rsid w:val="00DF68D2"/>
    <w:rsid w:val="00E05BA4"/>
    <w:rsid w:val="00E11C71"/>
    <w:rsid w:val="00E14A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B731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Sylwia Wasylczyszyn</cp:lastModifiedBy>
  <cp:revision>22</cp:revision>
  <cp:lastPrinted>2018-01-11T11:44:00Z</cp:lastPrinted>
  <dcterms:created xsi:type="dcterms:W3CDTF">2019-01-28T13:35:00Z</dcterms:created>
  <dcterms:modified xsi:type="dcterms:W3CDTF">2021-11-23T08:06:00Z</dcterms:modified>
</cp:coreProperties>
</file>