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52FFF80C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606FB">
        <w:rPr>
          <w:rFonts w:ascii="Tahoma" w:hAnsi="Tahoma" w:cs="Tahoma"/>
          <w:bCs/>
          <w:sz w:val="18"/>
          <w:szCs w:val="18"/>
        </w:rPr>
        <w:t>5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7777777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>Wykaz wykonanych robót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0CD63870" w14:textId="7910B9D3" w:rsidR="007D0C08" w:rsidRPr="005053E5" w:rsidRDefault="00F2358C" w:rsidP="005053E5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  <w:r w:rsidRPr="00F2358C">
        <w:rPr>
          <w:rFonts w:ascii="Tahoma" w:eastAsia="Calibri" w:hAnsi="Tahoma" w:cs="Tahoma"/>
          <w:sz w:val="20"/>
          <w:lang w:eastAsia="en-US"/>
        </w:rPr>
        <w:t xml:space="preserve">Dotyczy: </w:t>
      </w:r>
      <w:r w:rsidR="005053E5" w:rsidRPr="005053E5">
        <w:rPr>
          <w:rFonts w:ascii="Tahoma" w:hAnsi="Tahoma" w:cs="Tahoma"/>
          <w:b/>
          <w:bCs/>
          <w:sz w:val="20"/>
        </w:rPr>
        <w:t>Bezwykopowa renowacja sieci kanalizacji sanitarnej o średnicy wewnętrznej 550 mm w ulicy Kołobrzeskiej w Szczecinku metodą długiego rękawa  - II postępowanie.</w:t>
      </w:r>
    </w:p>
    <w:p w14:paraId="3378914A" w14:textId="77777777" w:rsidR="007D0C08" w:rsidRDefault="007D0C08" w:rsidP="001870BE">
      <w:pPr>
        <w:spacing w:line="360" w:lineRule="auto"/>
        <w:rPr>
          <w:rFonts w:ascii="Tahoma" w:hAnsi="Tahoma" w:cs="Tahoma"/>
          <w:b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034EF90F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5 lat licząc od dnia wszczęcia postępowania wykonałem (wykonaliśmy) </w:t>
      </w:r>
      <w:r w:rsidR="007606FB">
        <w:rPr>
          <w:rFonts w:ascii="Tahoma" w:hAnsi="Tahoma" w:cs="Tahoma"/>
          <w:sz w:val="20"/>
        </w:rPr>
        <w:t>następujące roboty: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Wykonawca jest zobowiązany dostarczyć dokument potwierdzający należyte wykonanie robót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13</cp:revision>
  <cp:lastPrinted>2013-11-06T13:28:00Z</cp:lastPrinted>
  <dcterms:created xsi:type="dcterms:W3CDTF">2019-01-28T12:56:00Z</dcterms:created>
  <dcterms:modified xsi:type="dcterms:W3CDTF">2025-02-28T13:48:00Z</dcterms:modified>
</cp:coreProperties>
</file>