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93E898" w14:textId="338664F2" w:rsidR="00D6703E" w:rsidRDefault="003D6EC1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C94EE6" w:rsidRPr="00C94EE6">
        <w:rPr>
          <w:rFonts w:ascii="Tahoma" w:hAnsi="Tahoma" w:cs="Tahoma"/>
          <w:b/>
          <w:bCs/>
          <w:sz w:val="20"/>
          <w:szCs w:val="20"/>
        </w:rPr>
        <w:t>„Budowa sieci wodociągowej rozdzielczej wraz z przyłączami – ul. Budowlanych”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8B4EB9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18</cp:revision>
  <cp:lastPrinted>2013-10-04T11:23:00Z</cp:lastPrinted>
  <dcterms:created xsi:type="dcterms:W3CDTF">2019-01-28T13:34:00Z</dcterms:created>
  <dcterms:modified xsi:type="dcterms:W3CDTF">2023-01-19T09:32:00Z</dcterms:modified>
</cp:coreProperties>
</file>